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 w:cs="宋体"/>
          <w:b/>
          <w:bCs w:val="0"/>
          <w:kern w:val="36"/>
          <w:sz w:val="24"/>
        </w:rPr>
      </w:pPr>
      <w:bookmarkStart w:id="0" w:name="_GoBack"/>
      <w:r>
        <w:rPr>
          <w:rFonts w:hint="eastAsia" w:ascii="宋体" w:hAnsi="宋体" w:cs="宋体"/>
          <w:b/>
          <w:bCs w:val="0"/>
          <w:kern w:val="36"/>
          <w:sz w:val="24"/>
        </w:rPr>
        <w:t>202</w:t>
      </w:r>
      <w:r>
        <w:rPr>
          <w:rFonts w:hint="eastAsia" w:ascii="宋体" w:hAnsi="宋体" w:cs="宋体"/>
          <w:b/>
          <w:bCs w:val="0"/>
          <w:kern w:val="36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kern w:val="36"/>
          <w:sz w:val="24"/>
        </w:rPr>
        <w:t>年中国城镇污泥处理处置技术与应用高级研讨会</w:t>
      </w:r>
    </w:p>
    <w:bookmarkEnd w:id="0"/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 w:val="0"/>
          <w:kern w:val="36"/>
          <w:sz w:val="24"/>
        </w:rPr>
        <w:t>（第十</w:t>
      </w:r>
      <w:r>
        <w:rPr>
          <w:rFonts w:hint="eastAsia" w:ascii="宋体" w:hAnsi="宋体" w:cs="宋体"/>
          <w:b/>
          <w:bCs w:val="0"/>
          <w:kern w:val="36"/>
          <w:sz w:val="24"/>
          <w:lang w:eastAsia="zh-CN"/>
        </w:rPr>
        <w:t>二</w:t>
      </w:r>
      <w:r>
        <w:rPr>
          <w:rFonts w:hint="eastAsia" w:ascii="宋体" w:hAnsi="宋体" w:cs="宋体"/>
          <w:b/>
          <w:bCs w:val="0"/>
          <w:kern w:val="36"/>
          <w:sz w:val="24"/>
        </w:rPr>
        <w:t>届）</w:t>
      </w:r>
      <w:r>
        <w:rPr>
          <w:rFonts w:hint="eastAsia" w:ascii="宋体" w:hAnsi="宋体" w:cs="宋体"/>
          <w:bCs/>
          <w:kern w:val="36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参会回执(复印有效)</w:t>
      </w:r>
    </w:p>
    <w:p>
      <w:pPr>
        <w:widowControl/>
        <w:shd w:val="clear" w:color="auto" w:fill="FFFFFF"/>
        <w:spacing w:line="48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请参会人员认真填写回执后，传真和E-mail传回，以便提前安排住宿。  </w:t>
      </w:r>
    </w:p>
    <w:p>
      <w:pPr>
        <w:widowControl/>
        <w:shd w:val="clear" w:color="auto" w:fill="FFFFFF"/>
        <w:spacing w:line="48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传真：022-27835592  E-mail：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"mailto:wanglingquan88@163.com"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wanglingquan88@163.com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bCs/>
          <w:kern w:val="0"/>
          <w:sz w:val="24"/>
        </w:rPr>
        <w:t xml:space="preserve">; </w:t>
      </w:r>
      <w:r>
        <w:rPr>
          <w:rFonts w:hint="eastAsia" w:ascii="宋体" w:hAnsi="宋体" w:cs="宋体"/>
          <w:bCs/>
          <w:kern w:val="0"/>
          <w:sz w:val="24"/>
        </w:rPr>
        <w:fldChar w:fldCharType="begin"/>
      </w:r>
      <w:r>
        <w:rPr>
          <w:rFonts w:hint="eastAsia" w:ascii="宋体" w:hAnsi="宋体" w:cs="宋体"/>
          <w:bCs/>
          <w:kern w:val="0"/>
          <w:sz w:val="24"/>
        </w:rPr>
        <w:instrText xml:space="preserve"> HYPERLINK "mailto:cnwater@vip.163.com" </w:instrText>
      </w:r>
      <w:r>
        <w:rPr>
          <w:rFonts w:hint="eastAsia" w:ascii="宋体" w:hAnsi="宋体" w:cs="宋体"/>
          <w:bCs/>
          <w:kern w:val="0"/>
          <w:sz w:val="24"/>
        </w:rPr>
        <w:fldChar w:fldCharType="separate"/>
      </w:r>
      <w:r>
        <w:rPr>
          <w:rStyle w:val="6"/>
          <w:rFonts w:hint="eastAsia" w:ascii="宋体" w:hAnsi="宋体" w:cs="宋体"/>
          <w:bCs/>
          <w:color w:val="auto"/>
          <w:kern w:val="0"/>
          <w:sz w:val="24"/>
        </w:rPr>
        <w:t>cnwater@vip.163.com</w:t>
      </w:r>
      <w:r>
        <w:rPr>
          <w:rFonts w:hint="eastAsia" w:ascii="宋体" w:hAnsi="宋体" w:cs="宋体"/>
          <w:bCs/>
          <w:kern w:val="0"/>
          <w:sz w:val="24"/>
        </w:rPr>
        <w:fldChar w:fldCharType="end"/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900"/>
        <w:gridCol w:w="900"/>
        <w:gridCol w:w="900"/>
        <w:gridCol w:w="1080"/>
        <w:gridCol w:w="465"/>
        <w:gridCol w:w="921"/>
        <w:gridCol w:w="253"/>
        <w:gridCol w:w="103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 编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手机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住宿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房间类型和数量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汇款</w:t>
            </w:r>
          </w:p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可提前汇会务费</w:t>
            </w:r>
          </w:p>
          <w:p>
            <w:pPr>
              <w:shd w:val="clear" w:color="auto" w:fill="FFFFFF"/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2377440</wp:posOffset>
                  </wp:positionH>
                  <wp:positionV relativeFrom="paragraph">
                    <wp:posOffset>154305</wp:posOffset>
                  </wp:positionV>
                  <wp:extent cx="1505585" cy="1505585"/>
                  <wp:effectExtent l="0" t="0" r="18415" b="18415"/>
                  <wp:wrapNone/>
                  <wp:docPr id="1" name="图片 19" descr="水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9" descr="水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收款单位：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《中国给水排水》杂志社有限公司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开户行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：建行天津河西支行     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账号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：1200 1635 4000 5251 9625 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纳税人识别号：91120103103370821H 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注册地址、单位联系电话：天津市河西区气象台路99号 022-27836823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</w:t>
            </w:r>
          </w:p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请逐项填写发票信息，以便给您开具发票(普票和专票都须填好四项内容)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840" w:leftChars="100" w:hanging="630" w:hangingChars="3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 增值税普通发票：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870" w:leftChars="200" w:hanging="450" w:hangingChars="2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发票抬头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；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870" w:leftChars="200" w:hanging="450" w:hangingChars="2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税号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开户行及账号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       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营业执照地址和电话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       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90" w:firstLineChars="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 增值税电子普通发票：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270" w:firstLineChars="1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发票抬头：                         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税号：                            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接收发票电子邮箱：                                           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360" w:hanging="270" w:hangingChars="1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  增值税专用发票：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285" w:leftChars="50" w:hanging="180" w:hanging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发票抬头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    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；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ind w:left="300" w:leftChars="100" w:hanging="90" w:hangingChars="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税号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</w:t>
            </w:r>
          </w:p>
          <w:p>
            <w:pPr>
              <w:widowControl/>
              <w:shd w:val="clear" w:color="auto" w:fill="FFFFFF"/>
              <w:wordWrap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开户行及账号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            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；营业执照地址和电话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       </w:t>
            </w:r>
          </w:p>
        </w:tc>
      </w:tr>
    </w:tbl>
    <w:p>
      <w:pPr>
        <w:shd w:val="clear" w:color="auto" w:fill="FFFFFF"/>
        <w:spacing w:line="480" w:lineRule="auto"/>
        <w:jc w:val="left"/>
      </w:pPr>
      <w:r>
        <w:rPr>
          <w:rFonts w:hint="eastAsia" w:ascii="宋体" w:hAnsi="宋体" w:cs="宋体"/>
          <w:sz w:val="24"/>
        </w:rPr>
        <w:t xml:space="preserve">注：各代表需开具哪种类型发票就填写哪种，如需开具增值税专用发票及普通发票，需四项信息填写完整。 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 w:cs="宋体"/>
        <w:bCs/>
        <w:kern w:val="36"/>
      </w:rPr>
      <w:t>中国给水排水2020年中国城镇污泥处理处置技术与应用高级研讨会（第十</w:t>
    </w:r>
    <w:r>
      <w:rPr>
        <w:rFonts w:hint="eastAsia" w:ascii="宋体" w:hAnsi="宋体" w:cs="宋体"/>
        <w:bCs/>
        <w:kern w:val="36"/>
        <w:lang w:eastAsia="zh-CN"/>
      </w:rPr>
      <w:t>二</w:t>
    </w:r>
    <w:r>
      <w:rPr>
        <w:rFonts w:hint="eastAsia" w:ascii="宋体" w:hAnsi="宋体" w:cs="宋体"/>
        <w:bCs/>
        <w:kern w:val="36"/>
      </w:rPr>
      <w:t>届）</w:t>
    </w:r>
    <w:r>
      <w:rPr>
        <w:rFonts w:hint="eastAsia" w:ascii="宋体" w:hAnsi="宋体" w:cs="宋体"/>
        <w:bCs/>
        <w:kern w:val="36"/>
        <w:lang w:eastAsia="zh-CN"/>
      </w:rPr>
      <w:t>邀请函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509DB"/>
    <w:rsid w:val="0C05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66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2020-12-16T03:25:00Z</dcterms:created>
  <dc:creator>苍穹</dc:creator>
  <cp:lastModifiedBy>苍穹</cp:lastModifiedBy>
  <dcterms:modified xsi:type="dcterms:W3CDTF">2020-12-16T03:26:52Z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